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5D0A0" w14:textId="77777777" w:rsidR="00EB190E" w:rsidRPr="00EB190E" w:rsidRDefault="00EB190E" w:rsidP="00EB190E">
      <w:r w:rsidRPr="00EB190E">
        <w:rPr>
          <w:b/>
          <w:bCs/>
        </w:rPr>
        <w:t>ODS 8. Trabalho decente e crescimento econômico</w:t>
      </w:r>
    </w:p>
    <w:p w14:paraId="60417173" w14:textId="77777777" w:rsidR="00EB190E" w:rsidRPr="00EB190E" w:rsidRDefault="00EB190E" w:rsidP="00EB190E">
      <w:r w:rsidRPr="00EB190E">
        <w:t>Ajudar empresas a crescer gerando emprego formal e qualificado é o núcleo do nosso trabalho de consultoria — não uma iniciativa à parte. Entendemos que crescimento sem estrutura de gestão compromete tanto o resultado financeiro quanto a qualidade do trabalho que ele sustenta.</w:t>
      </w:r>
    </w:p>
    <w:p w14:paraId="49AA3520" w14:textId="77777777" w:rsidR="00EB190E" w:rsidRPr="00EB190E" w:rsidRDefault="00EB190E" w:rsidP="00EB190E">
      <w:pPr>
        <w:numPr>
          <w:ilvl w:val="0"/>
          <w:numId w:val="1"/>
        </w:numPr>
      </w:pPr>
      <w:r w:rsidRPr="00EB190E">
        <w:t>Nossa pesquisa acadêmica "Liderança em Indústrias Têxteis: Possíveis Convergências às Metas de Desenvolvimento Sustentável" (financiada por CAPES e CNPq) identificou convergência direta entre liderança organizacional e as metas do ODS 8 em 9 dos 10 estudos mais citados sobre o tema — base que aplicamos na forma como desenvolvemos líderes e estruturamos gestão nos projetos que conduzimos.</w:t>
      </w:r>
    </w:p>
    <w:p w14:paraId="21C4D921" w14:textId="77777777" w:rsidR="00EB190E" w:rsidRPr="00EB190E" w:rsidRDefault="00EB190E" w:rsidP="00EB190E">
      <w:pPr>
        <w:numPr>
          <w:ilvl w:val="0"/>
          <w:numId w:val="1"/>
        </w:numPr>
      </w:pPr>
      <w:r w:rsidRPr="00EB190E">
        <w:t>Coordenamos o Núcleo de Consultores da ACIC, qualificando outros profissionais que também atuam estruturando empresas da região.</w:t>
      </w:r>
    </w:p>
    <w:p w14:paraId="17CA8BED" w14:textId="77777777" w:rsidR="00EB190E" w:rsidRPr="00EB190E" w:rsidRDefault="00EB190E" w:rsidP="00EB190E">
      <w:r w:rsidRPr="00EB190E">
        <w:rPr>
          <w:b/>
          <w:bCs/>
        </w:rPr>
        <w:t>ODS 9. Indústria, inovação e infraestrutura</w:t>
      </w:r>
    </w:p>
    <w:p w14:paraId="5066BAC5" w14:textId="77777777" w:rsidR="00EB190E" w:rsidRPr="00EB190E" w:rsidRDefault="00EB190E" w:rsidP="00EB190E">
      <w:r w:rsidRPr="00EB190E">
        <w:t>Parte relevante da nossa atuação está dentro de indústrias — setor que concentra tanto oportunidade de inovação quanto responsabilidade ambiental mais direta.</w:t>
      </w:r>
    </w:p>
    <w:p w14:paraId="1017EFD6" w14:textId="77777777" w:rsidR="00EB190E" w:rsidRPr="00EB190E" w:rsidRDefault="00EB190E" w:rsidP="00EB190E">
      <w:pPr>
        <w:numPr>
          <w:ilvl w:val="0"/>
          <w:numId w:val="2"/>
        </w:numPr>
      </w:pPr>
      <w:r w:rsidRPr="00EB190E">
        <w:t>A mesma pesquisa aponta esse ODS como um dos dois eixos mais recorrentes de convergência entre liderança organizacional e desenvolvimento sustentável no setor industrial — referência que orienta como estruturamos projetos de gestão em clientes industriais.</w:t>
      </w:r>
    </w:p>
    <w:p w14:paraId="0158972C" w14:textId="77777777" w:rsidR="00EB190E" w:rsidRPr="00EB190E" w:rsidRDefault="00EB190E" w:rsidP="00EB190E">
      <w:r w:rsidRPr="00EB190E">
        <w:rPr>
          <w:b/>
          <w:bCs/>
        </w:rPr>
        <w:t>ODS 4. Educação de qualidade</w:t>
      </w:r>
    </w:p>
    <w:p w14:paraId="3EAC2FD4" w14:textId="77777777" w:rsidR="00EB190E" w:rsidRPr="00EB190E" w:rsidRDefault="00EB190E" w:rsidP="00EB190E">
      <w:r w:rsidRPr="00EB190E">
        <w:t>Formar pessoas — líderes, gestores, futuros profissionais — é parte da nossa atuação há anos, dentro e fora dos projetos pagos.</w:t>
      </w:r>
    </w:p>
    <w:p w14:paraId="6EB39E5F" w14:textId="77777777" w:rsidR="00EB190E" w:rsidRPr="00EB190E" w:rsidRDefault="00EB190E" w:rsidP="00EB190E">
      <w:pPr>
        <w:numPr>
          <w:ilvl w:val="0"/>
          <w:numId w:val="3"/>
        </w:numPr>
      </w:pPr>
      <w:r w:rsidRPr="00EB190E">
        <w:t>Estágio docente em Empreendedorismo na UNESC.</w:t>
      </w:r>
    </w:p>
    <w:p w14:paraId="7BCF9D51" w14:textId="77777777" w:rsidR="00EB190E" w:rsidRPr="00EB190E" w:rsidRDefault="00EB190E" w:rsidP="00EB190E">
      <w:pPr>
        <w:numPr>
          <w:ilvl w:val="0"/>
          <w:numId w:val="3"/>
        </w:numPr>
      </w:pPr>
      <w:r w:rsidRPr="00EB190E">
        <w:t xml:space="preserve">Membro do grupo de pesquisa </w:t>
      </w:r>
      <w:proofErr w:type="spellStart"/>
      <w:r w:rsidRPr="00EB190E">
        <w:t>GEComD</w:t>
      </w:r>
      <w:proofErr w:type="spellEnd"/>
      <w:r w:rsidRPr="00EB190E">
        <w:t xml:space="preserve"> (Estratégia, Competitividade e Desenvolvimento), ligado ao PPGDS/UNESC.</w:t>
      </w:r>
    </w:p>
    <w:p w14:paraId="66D32189" w14:textId="77777777" w:rsidR="00EB190E" w:rsidRPr="00EB190E" w:rsidRDefault="00EB190E" w:rsidP="00EB190E">
      <w:pPr>
        <w:numPr>
          <w:ilvl w:val="0"/>
          <w:numId w:val="3"/>
        </w:numPr>
      </w:pPr>
      <w:r w:rsidRPr="00EB190E">
        <w:t>High Leadership, nosso próprio programa de formação de líderes.</w:t>
      </w:r>
    </w:p>
    <w:p w14:paraId="4CBA8160" w14:textId="77777777" w:rsidR="00EB190E" w:rsidRPr="00EB190E" w:rsidRDefault="00EB190E" w:rsidP="00EB190E">
      <w:r w:rsidRPr="00EB190E">
        <w:rPr>
          <w:b/>
          <w:bCs/>
        </w:rPr>
        <w:t>ODS 17. Parcerias e meios de implementação</w:t>
      </w:r>
    </w:p>
    <w:p w14:paraId="2A021C57" w14:textId="77777777" w:rsidR="00EB190E" w:rsidRPr="00EB190E" w:rsidRDefault="00EB190E" w:rsidP="00EB190E">
      <w:r w:rsidRPr="00EB190E">
        <w:t>Não tratamos sustentabilidade como um departamento criado sozinho. Construímos essa frente em parceria — com pesquisadores, outras instituições e colegas de projeto.</w:t>
      </w:r>
    </w:p>
    <w:p w14:paraId="2E05EEA1" w14:textId="77777777" w:rsidR="00EB190E" w:rsidRPr="00EB190E" w:rsidRDefault="00EB190E" w:rsidP="00EB190E">
      <w:pPr>
        <w:numPr>
          <w:ilvl w:val="0"/>
          <w:numId w:val="4"/>
        </w:numPr>
      </w:pPr>
      <w:r w:rsidRPr="00EB190E">
        <w:t xml:space="preserve">Pesquisa conduzida em parceria com Rafael Bianchini </w:t>
      </w:r>
      <w:proofErr w:type="spellStart"/>
      <w:r w:rsidRPr="00EB190E">
        <w:t>Glavam</w:t>
      </w:r>
      <w:proofErr w:type="spellEnd"/>
      <w:r w:rsidRPr="00EB190E">
        <w:t>, Carina Nunes e Melissa Watanabe (PPGDS/UNESC), com financiamento CAPES/CNPq.</w:t>
      </w:r>
    </w:p>
    <w:p w14:paraId="34A052BB" w14:textId="77777777" w:rsidR="00EB190E" w:rsidRPr="00EB190E" w:rsidRDefault="00EB190E" w:rsidP="00EB190E">
      <w:pPr>
        <w:numPr>
          <w:ilvl w:val="0"/>
          <w:numId w:val="4"/>
        </w:numPr>
      </w:pPr>
      <w:r w:rsidRPr="00EB190E">
        <w:lastRenderedPageBreak/>
        <w:t>Engajamento contínuo com o tema desde 2020, incluindo formação específica sobre o impacto dos ODS na sociedade pós-pandemia e sobre negócios de impacto social.</w:t>
      </w:r>
    </w:p>
    <w:p w14:paraId="6272A562" w14:textId="77777777" w:rsidR="00EB190E" w:rsidRDefault="00EB190E"/>
    <w:sectPr w:rsidR="00EB19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65C52"/>
    <w:multiLevelType w:val="multilevel"/>
    <w:tmpl w:val="1CCAD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AF77FD"/>
    <w:multiLevelType w:val="multilevel"/>
    <w:tmpl w:val="D4DC7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D2694B"/>
    <w:multiLevelType w:val="multilevel"/>
    <w:tmpl w:val="56E27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F36207"/>
    <w:multiLevelType w:val="multilevel"/>
    <w:tmpl w:val="E436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1029641">
    <w:abstractNumId w:val="0"/>
  </w:num>
  <w:num w:numId="2" w16cid:durableId="1879005385">
    <w:abstractNumId w:val="1"/>
  </w:num>
  <w:num w:numId="3" w16cid:durableId="1918900201">
    <w:abstractNumId w:val="2"/>
  </w:num>
  <w:num w:numId="4" w16cid:durableId="12038582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90E"/>
    <w:rsid w:val="00A87A82"/>
    <w:rsid w:val="00EB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6BADA"/>
  <w15:chartTrackingRefBased/>
  <w15:docId w15:val="{FAA44CF7-E0DD-456F-9B20-7FDBFA207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B19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B19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B19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B19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B19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B19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B19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B19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B19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B19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B19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B19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B190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B190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B19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B190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B19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B19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B19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B1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B19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B1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B19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B190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B190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B190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B19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B190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B19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Rigoni</dc:creator>
  <cp:keywords/>
  <dc:description/>
  <cp:lastModifiedBy>Luciano Rigoni</cp:lastModifiedBy>
  <cp:revision>2</cp:revision>
  <dcterms:created xsi:type="dcterms:W3CDTF">2026-10-02T01:46:00Z</dcterms:created>
  <dcterms:modified xsi:type="dcterms:W3CDTF">2026-10-02T01:49:00Z</dcterms:modified>
</cp:coreProperties>
</file>